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优质抗病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谷子新品种</w:t>
      </w:r>
      <w:r>
        <w:rPr>
          <w:rFonts w:hint="eastAsia" w:ascii="宋体" w:hAnsi="宋体"/>
          <w:b/>
          <w:bCs/>
          <w:sz w:val="44"/>
          <w:szCs w:val="44"/>
        </w:rPr>
        <w:t>洛谷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6号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（一）</w:t>
      </w:r>
      <w:r>
        <w:rPr>
          <w:rFonts w:hint="eastAsia" w:ascii="宋体" w:hAnsi="宋体"/>
          <w:b/>
          <w:color w:val="000000"/>
          <w:sz w:val="24"/>
        </w:rPr>
        <w:t>品种来源：</w:t>
      </w:r>
      <w:r>
        <w:rPr>
          <w:rFonts w:hint="eastAsia" w:ascii="宋体" w:hAnsi="宋体"/>
          <w:sz w:val="24"/>
          <w:lang w:eastAsia="zh-CN"/>
        </w:rPr>
        <w:t>洛阳市农林科学院甘薯谷子所</w:t>
      </w:r>
      <w:r>
        <w:rPr>
          <w:rFonts w:hint="eastAsia" w:ascii="宋体" w:hAnsi="宋体"/>
          <w:sz w:val="24"/>
        </w:rPr>
        <w:t>以“豫谷9号</w:t>
      </w:r>
      <w:r>
        <w:rPr>
          <w:rFonts w:hint="eastAsia" w:ascii="宋体" w:hAnsi="宋体"/>
          <w:color w:val="000000"/>
          <w:sz w:val="24"/>
        </w:rPr>
        <w:t>”为母本，“</w:t>
      </w:r>
      <w:r>
        <w:rPr>
          <w:rFonts w:hint="eastAsia" w:ascii="宋体" w:hAnsi="宋体"/>
          <w:sz w:val="24"/>
        </w:rPr>
        <w:t>冀谷39”为父本，采用杂交方法育成，原代号“</w:t>
      </w:r>
      <w:r>
        <w:rPr>
          <w:rFonts w:hint="eastAsia" w:ascii="宋体" w:hAnsi="宋体"/>
          <w:sz w:val="24"/>
          <w:lang w:eastAsia="zh-CN"/>
        </w:rPr>
        <w:t>洛谷</w:t>
      </w:r>
      <w:r>
        <w:rPr>
          <w:rFonts w:hint="eastAsia" w:ascii="宋体" w:hAnsi="宋体"/>
          <w:sz w:val="24"/>
          <w:lang w:val="en-US" w:eastAsia="zh-CN"/>
        </w:rPr>
        <w:t>06</w:t>
      </w:r>
      <w:r>
        <w:rPr>
          <w:rFonts w:hint="eastAsia" w:ascii="宋体" w:hAnsi="宋体"/>
          <w:sz w:val="24"/>
        </w:rPr>
        <w:t>”</w:t>
      </w:r>
      <w:r>
        <w:rPr>
          <w:rFonts w:hint="eastAsia" w:ascii="宋体" w:hAnsi="宋体"/>
          <w:bCs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（二）</w:t>
      </w:r>
      <w:r>
        <w:rPr>
          <w:rFonts w:hint="eastAsia" w:ascii="宋体" w:hAnsi="宋体"/>
          <w:b/>
          <w:color w:val="000000"/>
          <w:sz w:val="24"/>
        </w:rPr>
        <w:t>特征特性：</w:t>
      </w:r>
      <w:r>
        <w:rPr>
          <w:rFonts w:hint="eastAsia" w:ascii="宋体" w:hAnsi="宋体"/>
          <w:sz w:val="24"/>
        </w:rPr>
        <w:t>生育期86天，绿苗，株高106厘米，属中秆紧凑型品种。纺锤型穗，松紧适中，穗长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.5厘米，单穗重14.1克，穗粒重11.3克，出谷率80.1％，出米率78.0％，黄谷，米色黄，米色一致性、适口性均为中等，千粒重为2.98克。经</w:t>
      </w:r>
      <w:r>
        <w:rPr>
          <w:rFonts w:hint="eastAsia" w:ascii="宋体" w:hAnsi="宋体"/>
          <w:sz w:val="24"/>
          <w:lang w:val="en-US" w:eastAsia="zh-CN"/>
        </w:rPr>
        <w:t>2022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eastAsia="zh-CN"/>
        </w:rPr>
        <w:t>河南省</w:t>
      </w:r>
      <w:r>
        <w:rPr>
          <w:rFonts w:hint="eastAsia" w:ascii="宋体" w:hAnsi="宋体"/>
          <w:sz w:val="24"/>
        </w:rPr>
        <w:t>谷子品种区域试验鉴定，该品种抗倒性为1级，抗旱性为2级，谷锈病、谷瘟病抗性均为1级，对纹枯病抗性为2级，抗白发病、红叶病、线虫病。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（三）</w:t>
      </w:r>
      <w:r>
        <w:rPr>
          <w:rFonts w:hint="eastAsia" w:ascii="宋体" w:hAnsi="宋体"/>
          <w:b/>
          <w:color w:val="000000"/>
          <w:sz w:val="24"/>
        </w:rPr>
        <w:t>优质：</w:t>
      </w:r>
      <w:r>
        <w:rPr>
          <w:rFonts w:hint="eastAsia" w:ascii="宋体" w:hAnsi="宋体"/>
          <w:sz w:val="24"/>
        </w:rPr>
        <w:t>经农业农村部农产品质量监督检验测试中心（郑州）检测：锌含量30.4mg/kg，铁含量：33.8mg/kg。属于高富锌、铁营养功能型谷子品种。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四</w:t>
      </w:r>
      <w:r>
        <w:rPr>
          <w:rFonts w:hint="eastAsia" w:ascii="宋体" w:hAnsi="宋体"/>
          <w:b/>
          <w:bCs/>
          <w:color w:val="000000"/>
          <w:sz w:val="28"/>
        </w:rPr>
        <w:t>）</w:t>
      </w:r>
      <w:r>
        <w:rPr>
          <w:rFonts w:hint="eastAsia" w:ascii="宋体" w:hAnsi="宋体"/>
          <w:b/>
          <w:color w:val="000000"/>
          <w:sz w:val="24"/>
        </w:rPr>
        <w:t>产量表现：</w:t>
      </w:r>
      <w:r>
        <w:rPr>
          <w:rFonts w:hint="eastAsia" w:ascii="宋体" w:hAnsi="宋体"/>
          <w:sz w:val="24"/>
        </w:rPr>
        <w:t>该品种</w:t>
      </w:r>
      <w:r>
        <w:rPr>
          <w:rFonts w:hint="eastAsia" w:ascii="宋体" w:hAnsi="宋体"/>
          <w:sz w:val="24"/>
          <w:lang w:val="en-US" w:eastAsia="zh-CN"/>
        </w:rPr>
        <w:t>2021</w:t>
      </w:r>
      <w:r>
        <w:rPr>
          <w:rFonts w:hint="eastAsia" w:ascii="宋体" w:hAnsi="宋体"/>
          <w:sz w:val="24"/>
        </w:rPr>
        <w:t>～20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年参加</w:t>
      </w:r>
      <w:r>
        <w:rPr>
          <w:rFonts w:hint="eastAsia" w:ascii="宋体" w:hAnsi="宋体"/>
          <w:sz w:val="24"/>
          <w:lang w:eastAsia="zh-CN"/>
        </w:rPr>
        <w:t>河南省</w:t>
      </w:r>
      <w:r>
        <w:rPr>
          <w:rFonts w:hint="eastAsia" w:ascii="宋体" w:hAnsi="宋体"/>
          <w:sz w:val="24"/>
        </w:rPr>
        <w:t>谷子品种区域试验，2022年度平均亩产313.6公斤，较对照品种豫谷18增产12.02﹪，居参试品种第2位。6个试点全部增产，增产点率100%。2年11点次联合鉴定试验中8点次增产，增产点率72.7%，平均亩产313.1kg，较对照豫谷18增产6.58%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sz w:val="28"/>
        </w:rPr>
        <w:t>（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</w:rPr>
        <w:t>）</w:t>
      </w:r>
      <w:r>
        <w:rPr>
          <w:rFonts w:hint="eastAsia" w:ascii="宋体" w:hAnsi="宋体"/>
          <w:b/>
          <w:color w:val="000000"/>
          <w:sz w:val="24"/>
        </w:rPr>
        <w:t>适宜种植区域：</w:t>
      </w:r>
      <w:r>
        <w:rPr>
          <w:rFonts w:hint="eastAsia" w:ascii="宋体" w:hAnsi="宋体"/>
          <w:sz w:val="24"/>
        </w:rPr>
        <w:t>可在</w:t>
      </w:r>
      <w:r>
        <w:rPr>
          <w:rFonts w:hint="eastAsia" w:ascii="宋体" w:hAnsi="宋体"/>
          <w:sz w:val="24"/>
          <w:lang w:val="en-US" w:eastAsia="zh-CN"/>
        </w:rPr>
        <w:t>河南春</w:t>
      </w:r>
      <w:r>
        <w:rPr>
          <w:rFonts w:hint="eastAsia" w:ascii="宋体" w:hAnsi="宋体"/>
          <w:sz w:val="24"/>
        </w:rPr>
        <w:t>、夏谷区种植。</w:t>
      </w:r>
      <w:bookmarkStart w:id="0" w:name="_GoBack"/>
      <w:bookmarkEnd w:id="0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2613025" cy="2273300"/>
            <wp:effectExtent l="0" t="0" r="8255" b="12700"/>
            <wp:docPr id="2" name="图片 2" descr="5ddbf5dbe8c053e72f4fe3dbf599a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dbf5dbe8c053e72f4fe3dbf599a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98395" cy="2281555"/>
            <wp:effectExtent l="0" t="0" r="9525" b="4445"/>
            <wp:docPr id="5" name="图片 5" descr="3aeb14ab3d7b183ec8b7ba68c2f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eb14ab3d7b183ec8b7ba68c2f00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Q1MDFhZTVlMzY2ZDRiOTE2ZjU5ZGRlMjVkZGMifQ=="/>
  </w:docVars>
  <w:rsids>
    <w:rsidRoot w:val="00000000"/>
    <w:rsid w:val="04A42800"/>
    <w:rsid w:val="04B9133E"/>
    <w:rsid w:val="0B704808"/>
    <w:rsid w:val="0FA12A5D"/>
    <w:rsid w:val="1CA7082B"/>
    <w:rsid w:val="2AE337D3"/>
    <w:rsid w:val="2BEF7F55"/>
    <w:rsid w:val="2CED15DE"/>
    <w:rsid w:val="34EC7D75"/>
    <w:rsid w:val="3DA6759B"/>
    <w:rsid w:val="44307120"/>
    <w:rsid w:val="47E60987"/>
    <w:rsid w:val="4FFF6109"/>
    <w:rsid w:val="5AFC78A8"/>
    <w:rsid w:val="5C7272AD"/>
    <w:rsid w:val="5FB79A24"/>
    <w:rsid w:val="602C0FBA"/>
    <w:rsid w:val="663827D6"/>
    <w:rsid w:val="67F9014D"/>
    <w:rsid w:val="6EE94190"/>
    <w:rsid w:val="76DF13D2"/>
    <w:rsid w:val="FE7F9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521</Characters>
  <Lines>0</Lines>
  <Paragraphs>0</Paragraphs>
  <TotalTime>0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2022-08-08T21:57:00Z</dcterms:created>
  <dc:creator>Administrator</dc:creator>
  <cp:lastModifiedBy>gsgzs</cp:lastModifiedBy>
  <dcterms:modified xsi:type="dcterms:W3CDTF">2023-06-28T02:34:38Z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05C19A1754A043548E321F0ABD836C63</vt:lpwstr>
  </property>
</Properties>
</file>